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21" w:rsidRPr="00691CA0" w:rsidRDefault="00B24721" w:rsidP="00B24721">
      <w:pPr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691CA0">
        <w:rPr>
          <w:rFonts w:asciiTheme="majorHAnsi" w:hAnsiTheme="majorHAnsi" w:cs="Times New Roman"/>
          <w:b/>
          <w:sz w:val="32"/>
          <w:szCs w:val="32"/>
        </w:rPr>
        <w:t>LEI Nº 829/2017</w:t>
      </w:r>
      <w:r w:rsidR="00691CA0" w:rsidRPr="00691CA0">
        <w:rPr>
          <w:rFonts w:asciiTheme="majorHAnsi" w:hAnsiTheme="majorHAnsi" w:cs="Times New Roman"/>
          <w:b/>
          <w:sz w:val="32"/>
          <w:szCs w:val="32"/>
        </w:rPr>
        <w:t xml:space="preserve">, </w:t>
      </w:r>
      <w:r w:rsidRPr="00691CA0">
        <w:rPr>
          <w:rFonts w:asciiTheme="majorHAnsi" w:hAnsiTheme="majorHAnsi" w:cs="Times New Roman"/>
          <w:b/>
          <w:sz w:val="32"/>
          <w:szCs w:val="32"/>
        </w:rPr>
        <w:t>DE 28 DE DEZEMBRO DE 2017.</w:t>
      </w:r>
    </w:p>
    <w:p w:rsidR="00B24721" w:rsidRPr="00691CA0" w:rsidRDefault="00B24721" w:rsidP="00B24721">
      <w:pPr>
        <w:pStyle w:val="Recuodecorpodetexto"/>
        <w:spacing w:after="0" w:line="360" w:lineRule="auto"/>
        <w:ind w:left="4500"/>
        <w:rPr>
          <w:rFonts w:asciiTheme="majorHAnsi" w:hAnsiTheme="majorHAnsi" w:cs="Times New Roman"/>
        </w:rPr>
      </w:pPr>
    </w:p>
    <w:p w:rsidR="00B24721" w:rsidRPr="00691CA0" w:rsidRDefault="00B24721" w:rsidP="00B24721">
      <w:pPr>
        <w:pStyle w:val="Recuodecorpodetexto"/>
        <w:spacing w:after="0" w:line="360" w:lineRule="auto"/>
        <w:ind w:left="4962"/>
        <w:jc w:val="both"/>
        <w:rPr>
          <w:rFonts w:asciiTheme="majorHAnsi" w:hAnsiTheme="majorHAnsi" w:cs="Times New Roman"/>
        </w:rPr>
      </w:pPr>
      <w:r w:rsidRPr="00691CA0">
        <w:rPr>
          <w:rFonts w:asciiTheme="majorHAnsi" w:hAnsiTheme="majorHAnsi" w:cs="Times New Roman"/>
          <w:i/>
        </w:rPr>
        <w:t>Estima a Receita e Fixa a Despesa do Município de Olho d´Água das Flores para o Exercício-Financeiro de 2018</w:t>
      </w:r>
      <w:r w:rsidRPr="00691CA0">
        <w:rPr>
          <w:rFonts w:asciiTheme="majorHAnsi" w:hAnsiTheme="majorHAnsi" w:cs="Times New Roman"/>
        </w:rPr>
        <w:t>.</w:t>
      </w:r>
    </w:p>
    <w:p w:rsidR="00B24721" w:rsidRPr="00691CA0" w:rsidRDefault="00B24721" w:rsidP="00B24721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24721" w:rsidRPr="00691CA0" w:rsidRDefault="00B24721" w:rsidP="00B24721">
      <w:pPr>
        <w:tabs>
          <w:tab w:val="left" w:pos="3544"/>
        </w:tabs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91CA0">
        <w:rPr>
          <w:rFonts w:asciiTheme="majorHAnsi" w:hAnsiTheme="majorHAnsi" w:cs="Times New Roman"/>
          <w:sz w:val="24"/>
          <w:szCs w:val="24"/>
        </w:rPr>
        <w:t xml:space="preserve">            </w:t>
      </w:r>
      <w:r w:rsidRPr="00691CA0">
        <w:rPr>
          <w:rFonts w:asciiTheme="majorHAnsi" w:hAnsiTheme="majorHAnsi" w:cs="Times New Roman"/>
          <w:b/>
          <w:sz w:val="24"/>
          <w:szCs w:val="24"/>
        </w:rPr>
        <w:t>CARLOS ANDRÉ PAES BARRETO DOS ANJOS</w:t>
      </w:r>
      <w:r w:rsidRPr="00691CA0">
        <w:rPr>
          <w:rFonts w:asciiTheme="majorHAnsi" w:hAnsiTheme="majorHAnsi" w:cs="Times New Roman"/>
          <w:sz w:val="24"/>
          <w:szCs w:val="24"/>
        </w:rPr>
        <w:t xml:space="preserve">, Prefeito do Município de Olho d´Água das Flores, Estado de Alagoas: Faço saber que a Câmara Municipal aprovou e eu sanciono a seguinte Lei:           </w:t>
      </w:r>
    </w:p>
    <w:p w:rsidR="00B24721" w:rsidRPr="00691CA0" w:rsidRDefault="00B24721" w:rsidP="00B24721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b/>
          <w:sz w:val="24"/>
          <w:szCs w:val="24"/>
        </w:rPr>
        <w:t xml:space="preserve">Art.1º </w:t>
      </w:r>
      <w:r w:rsidRPr="00691CA0">
        <w:rPr>
          <w:rFonts w:asciiTheme="majorHAnsi" w:hAnsiTheme="majorHAnsi" w:cs="Times New Roman"/>
          <w:sz w:val="24"/>
          <w:szCs w:val="24"/>
        </w:rPr>
        <w:t>Fica aprovado o Orçamento-Programa do Município de Olho D´Água das Flores, para o Exercício-Financeiro de 2018, discriminados pelos anexos integrantes desta Lei e que estima a Receita em R$ 75.116.847,37 (</w:t>
      </w:r>
      <w:r w:rsidRPr="00691CA0">
        <w:rPr>
          <w:rFonts w:asciiTheme="majorHAnsi" w:hAnsiTheme="majorHAnsi" w:cs="Times New Roman"/>
          <w:b/>
          <w:sz w:val="24"/>
          <w:szCs w:val="24"/>
        </w:rPr>
        <w:t>setenta e cinco milhões, cento e dezesseis mil, oitocentos e quarenta e sete reais e trinta e sete centavos</w:t>
      </w:r>
      <w:r w:rsidRPr="00691CA0">
        <w:rPr>
          <w:rFonts w:asciiTheme="majorHAnsi" w:hAnsiTheme="majorHAnsi" w:cs="Times New Roman"/>
          <w:sz w:val="24"/>
          <w:szCs w:val="24"/>
        </w:rPr>
        <w:t>) e fixa a Despesa na mesma importância.</w:t>
      </w:r>
    </w:p>
    <w:p w:rsidR="00B24721" w:rsidRPr="00691CA0" w:rsidRDefault="00B24721" w:rsidP="00B24721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24721" w:rsidRPr="00691CA0" w:rsidRDefault="00B24721" w:rsidP="00B24721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91CA0">
        <w:rPr>
          <w:rFonts w:asciiTheme="majorHAnsi" w:hAnsiTheme="majorHAnsi" w:cs="Times New Roman"/>
          <w:sz w:val="24"/>
          <w:szCs w:val="24"/>
        </w:rPr>
        <w:t xml:space="preserve">            </w:t>
      </w:r>
      <w:r w:rsidRPr="00691CA0">
        <w:rPr>
          <w:rFonts w:asciiTheme="majorHAnsi" w:hAnsiTheme="majorHAnsi" w:cs="Times New Roman"/>
          <w:b/>
          <w:sz w:val="24"/>
          <w:szCs w:val="24"/>
        </w:rPr>
        <w:t>Art.2º</w:t>
      </w:r>
      <w:r w:rsidRPr="00691CA0">
        <w:rPr>
          <w:rFonts w:asciiTheme="majorHAnsi" w:hAnsiTheme="majorHAnsi" w:cs="Times New Roman"/>
          <w:sz w:val="24"/>
          <w:szCs w:val="24"/>
        </w:rPr>
        <w:t xml:space="preserve"> A Receita será realizada mediante a arrecadação dos tributos, suprimento de fundos e outras fontes de rendas na forma da Legislação em vigor, especifi</w:t>
      </w:r>
      <w:r w:rsidRPr="00691CA0">
        <w:rPr>
          <w:rFonts w:asciiTheme="majorHAnsi" w:hAnsiTheme="majorHAnsi" w:cs="Times New Roman"/>
          <w:sz w:val="24"/>
          <w:szCs w:val="24"/>
        </w:rPr>
        <w:softHyphen/>
        <w:t>cadas nesta Lei e elaborada de conformidade com o anexo II da Lei Federal Nº 4.320/64, de 17 de março de 1964 e de acordo com o seguinte desdobramento:</w:t>
      </w:r>
    </w:p>
    <w:p w:rsidR="00B24721" w:rsidRPr="00691CA0" w:rsidRDefault="00B24721" w:rsidP="00B24721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720"/>
        <w:gridCol w:w="1800"/>
      </w:tblGrid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RECEITAS CORRENTES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57.267.066,37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Receitas Tributárias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2.092.867,00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Receita de Contribuições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1.409.202,00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Receita Patrimonial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1.086.771,55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Transferências Correntes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51.019.300,00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Outras Receitas Correntes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1.658.925,82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RECEITAS CORRENTES INTRA-ORÇAMENTÁRIAS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3.585.000,00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 xml:space="preserve">Receita de Contribuições </w:t>
            </w:r>
            <w:proofErr w:type="spellStart"/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Intra-Orçamentárias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3.565.000,00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 xml:space="preserve">Outras Receitas Correntes </w:t>
            </w:r>
            <w:proofErr w:type="spellStart"/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Intra-Orçamentárias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20.000,00</w:t>
            </w:r>
          </w:p>
        </w:tc>
      </w:tr>
    </w:tbl>
    <w:p w:rsidR="00B24721" w:rsidRPr="00691CA0" w:rsidRDefault="00B24721" w:rsidP="00B24721">
      <w:pPr>
        <w:spacing w:after="0" w:line="36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720"/>
        <w:gridCol w:w="1800"/>
      </w:tblGrid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RECEITAS DE CAPITAL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19.094.739,00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Alienação de Bens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1.000,00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 xml:space="preserve">Transferências de Capital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19.093.739,00</w:t>
            </w: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Deduções das Receitas Correntes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(-) 4.829.958,00</w:t>
            </w:r>
          </w:p>
        </w:tc>
      </w:tr>
    </w:tbl>
    <w:p w:rsidR="00B24721" w:rsidRPr="00691CA0" w:rsidRDefault="00B24721" w:rsidP="00B2472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720"/>
        <w:gridCol w:w="1800"/>
      </w:tblGrid>
      <w:tr w:rsidR="00B24721" w:rsidRPr="00691CA0" w:rsidTr="0018072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 GERAL DA RECEITA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R$: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75.116.847,37</w:t>
            </w:r>
          </w:p>
        </w:tc>
      </w:tr>
    </w:tbl>
    <w:p w:rsidR="00B24721" w:rsidRPr="00691CA0" w:rsidRDefault="00B24721" w:rsidP="00B24721">
      <w:pPr>
        <w:spacing w:after="0" w:line="36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691CA0">
        <w:rPr>
          <w:rFonts w:asciiTheme="majorHAnsi" w:hAnsiTheme="majorHAnsi" w:cs="Times New Roman"/>
          <w:sz w:val="24"/>
          <w:szCs w:val="24"/>
        </w:rPr>
        <w:t xml:space="preserve">    </w:t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  <w:r w:rsidRPr="00691CA0">
        <w:rPr>
          <w:rFonts w:asciiTheme="majorHAnsi" w:hAnsiTheme="majorHAnsi" w:cs="Times New Roman"/>
          <w:sz w:val="24"/>
          <w:szCs w:val="24"/>
        </w:rPr>
        <w:tab/>
      </w:r>
    </w:p>
    <w:p w:rsidR="00B24721" w:rsidRPr="00691CA0" w:rsidRDefault="00B24721" w:rsidP="00B24721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91CA0">
        <w:rPr>
          <w:rFonts w:asciiTheme="majorHAnsi" w:hAnsiTheme="majorHAnsi" w:cs="Times New Roman"/>
          <w:sz w:val="24"/>
          <w:szCs w:val="24"/>
        </w:rPr>
        <w:t xml:space="preserve">              </w:t>
      </w:r>
      <w:r w:rsidRPr="00691CA0">
        <w:rPr>
          <w:rFonts w:asciiTheme="majorHAnsi" w:hAnsiTheme="majorHAnsi" w:cs="Times New Roman"/>
          <w:b/>
          <w:sz w:val="24"/>
          <w:szCs w:val="24"/>
        </w:rPr>
        <w:t>Art. 3º</w:t>
      </w:r>
      <w:r w:rsidRPr="00691CA0">
        <w:rPr>
          <w:rFonts w:asciiTheme="majorHAnsi" w:hAnsiTheme="majorHAnsi" w:cs="Times New Roman"/>
          <w:sz w:val="24"/>
          <w:szCs w:val="24"/>
        </w:rPr>
        <w:t xml:space="preserve"> - A Despesa será realizada na forma dos quadros analíticos constantes dos anexos e respectivos </w:t>
      </w:r>
      <w:proofErr w:type="spellStart"/>
      <w:r w:rsidRPr="00691CA0">
        <w:rPr>
          <w:rFonts w:asciiTheme="majorHAnsi" w:hAnsiTheme="majorHAnsi" w:cs="Times New Roman"/>
          <w:sz w:val="24"/>
          <w:szCs w:val="24"/>
        </w:rPr>
        <w:t>sub-anexos</w:t>
      </w:r>
      <w:proofErr w:type="spellEnd"/>
      <w:r w:rsidRPr="00691CA0">
        <w:rPr>
          <w:rFonts w:asciiTheme="majorHAnsi" w:hAnsiTheme="majorHAnsi" w:cs="Times New Roman"/>
          <w:sz w:val="24"/>
          <w:szCs w:val="24"/>
        </w:rPr>
        <w:t xml:space="preserve"> integrantes desta Lei, conforme a discriminação seguinte:</w:t>
      </w:r>
    </w:p>
    <w:p w:rsidR="00B24721" w:rsidRPr="00691CA0" w:rsidRDefault="00B24721" w:rsidP="00B24721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91CA0">
        <w:rPr>
          <w:rFonts w:asciiTheme="majorHAnsi" w:hAnsiTheme="majorHAnsi" w:cs="Times New Roman"/>
          <w:b/>
          <w:sz w:val="24"/>
          <w:szCs w:val="24"/>
        </w:rPr>
        <w:t xml:space="preserve">                      </w:t>
      </w:r>
    </w:p>
    <w:p w:rsidR="00B24721" w:rsidRPr="00691CA0" w:rsidRDefault="00B24721" w:rsidP="00B2472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91CA0">
        <w:rPr>
          <w:rFonts w:asciiTheme="majorHAnsi" w:hAnsiTheme="majorHAnsi" w:cs="Times New Roman"/>
          <w:b/>
          <w:sz w:val="24"/>
          <w:szCs w:val="24"/>
        </w:rPr>
        <w:t>DESPESA POR ÓRGÃO DE GOVERNO E ADMINISTRAÇÃO:</w:t>
      </w:r>
    </w:p>
    <w:p w:rsidR="00B24721" w:rsidRPr="00691CA0" w:rsidRDefault="00B24721" w:rsidP="00B2472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13"/>
        <w:gridCol w:w="565"/>
        <w:gridCol w:w="1993"/>
      </w:tblGrid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Câmara Municipal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1.703.036,37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Gabinete do Prefeito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743.500,00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Secretaria Municipal de Administração e Planejamento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1.827.600,00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Secretaria Municipal de Finanças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2.235.475,00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Secretaria Municipal de Educação e Cultura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2.378.164,00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Fundo Municipal de Educação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1.350.438,00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Repasses do Fundo Nacional de Desenvolvimento da Educação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5.338.119,00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Fundo de Manutenção e Desenvolvimento da Educação Básica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13.855.000,00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Repasses do Fundo Estadual de Educação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 xml:space="preserve">R$: 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156.750,00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 xml:space="preserve">Secretaria Municipal de Saúde 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5.939.706,00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Fundo Municipal de Saúde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14.751.938,00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Repasses do Fundo Estadual de Saúde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270.173,00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Secretaria Municipal de Indústria, Comércio e Turismo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278.000,00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Secretaria Municipal de Trabalho, Habitação e Assistência Social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1.998.978,00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Fundo Municipal de Assistência Social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1.480.352,00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Fundo Municipal dos Direitos da Criança e do Adolescente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444.281,00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Repasses do Fundo Estadual de Assistência Social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20.000,00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Secretaria Municipal de Agricultura e Meio Ambiente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4.147.550,00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 xml:space="preserve">Secretaria Municipal de </w:t>
            </w:r>
            <w:proofErr w:type="spellStart"/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Infra-estrutura</w:t>
            </w:r>
            <w:proofErr w:type="spellEnd"/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8.733.798,00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Secretaria Municipal de Controle Interno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95.100,00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Secretaria Municipal de Esportes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1.970.943,00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 xml:space="preserve">Instituto Municipal de Previdência Social </w:t>
            </w: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R$: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sz w:val="24"/>
                <w:szCs w:val="24"/>
              </w:rPr>
              <w:t>5.397.946,00</w:t>
            </w:r>
          </w:p>
        </w:tc>
      </w:tr>
      <w:tr w:rsidR="00B24721" w:rsidRPr="00691CA0" w:rsidTr="00180722">
        <w:tc>
          <w:tcPr>
            <w:tcW w:w="6771" w:type="dxa"/>
          </w:tcPr>
          <w:p w:rsidR="00B24721" w:rsidRPr="00691CA0" w:rsidRDefault="00B24721" w:rsidP="00180722">
            <w:pPr>
              <w:spacing w:after="0"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24721" w:rsidRPr="00691CA0" w:rsidTr="00180722">
        <w:tc>
          <w:tcPr>
            <w:tcW w:w="7338" w:type="dxa"/>
            <w:gridSpan w:val="2"/>
          </w:tcPr>
          <w:p w:rsidR="00B24721" w:rsidRPr="00691CA0" w:rsidRDefault="00B24721" w:rsidP="00180722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14" w:type="dxa"/>
          </w:tcPr>
          <w:p w:rsidR="00B24721" w:rsidRPr="00691CA0" w:rsidRDefault="00B24721" w:rsidP="00180722">
            <w:pPr>
              <w:spacing w:after="0" w:line="360" w:lineRule="auto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fldChar w:fldCharType="begin"/>
            </w: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fldChar w:fldCharType="end"/>
            </w: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fldChar w:fldCharType="begin"/>
            </w: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fldChar w:fldCharType="separate"/>
            </w:r>
            <w:r w:rsidRPr="00691CA0">
              <w:rPr>
                <w:rFonts w:asciiTheme="majorHAnsi" w:hAnsiTheme="majorHAnsi" w:cs="Times New Roman"/>
                <w:b/>
                <w:noProof/>
                <w:sz w:val="24"/>
                <w:szCs w:val="24"/>
              </w:rPr>
              <w:t>75.116.847,</w:t>
            </w: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fldChar w:fldCharType="end"/>
            </w:r>
            <w:r w:rsidRPr="00691CA0">
              <w:rPr>
                <w:rFonts w:asciiTheme="majorHAnsi" w:hAnsiTheme="majorHAnsi" w:cs="Times New Roman"/>
                <w:b/>
                <w:sz w:val="24"/>
                <w:szCs w:val="24"/>
              </w:rPr>
              <w:t>37</w:t>
            </w:r>
          </w:p>
        </w:tc>
      </w:tr>
    </w:tbl>
    <w:p w:rsidR="00B24721" w:rsidRPr="00691CA0" w:rsidRDefault="00B24721" w:rsidP="00B2472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24721" w:rsidRPr="00691CA0" w:rsidRDefault="00B24721" w:rsidP="00B24721">
      <w:pPr>
        <w:spacing w:after="0" w:line="36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b/>
          <w:lang w:bidi="he-IL"/>
        </w:rPr>
        <w:t xml:space="preserve">Art. 4º </w:t>
      </w:r>
      <w:r w:rsidRPr="00691CA0">
        <w:rPr>
          <w:rFonts w:asciiTheme="majorHAnsi" w:hAnsiTheme="majorHAnsi"/>
          <w:lang w:bidi="he-IL"/>
        </w:rPr>
        <w:t>Durante a Execução Orçamentária, fica o Poder Executivo autorizado a realizar Operações de Crédito, inclusive por Antecipação de Receita Orçamentária – ARO, até o limite de 20% (vinte por cento) da receita estimada.</w:t>
      </w: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b/>
          <w:lang w:bidi="he-IL"/>
        </w:rPr>
        <w:t>Art. 5º</w:t>
      </w:r>
      <w:r w:rsidRPr="00691CA0">
        <w:rPr>
          <w:rFonts w:asciiTheme="majorHAnsi" w:hAnsiTheme="majorHAnsi"/>
          <w:lang w:bidi="he-IL"/>
        </w:rPr>
        <w:t xml:space="preserve"> Fica o Poder Executivo autorizado a abrir créditos adicionais, do tipo suplementar, até o limite de 20% (vinte por cento) da receita prevista nesta lei, criando, se necessário, elemento de despesa dentro de cada ação e a sua respectiva fonte de recurso.</w:t>
      </w: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b/>
          <w:lang w:bidi="he-IL"/>
        </w:rPr>
      </w:pP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b/>
          <w:lang w:bidi="he-IL"/>
        </w:rPr>
        <w:t>Art. 6º</w:t>
      </w:r>
      <w:r w:rsidRPr="00691CA0">
        <w:rPr>
          <w:rFonts w:asciiTheme="majorHAnsi" w:hAnsiTheme="majorHAnsi"/>
          <w:lang w:bidi="he-IL"/>
        </w:rPr>
        <w:t xml:space="preserve"> Fica o Poder Executivo autorizado a remanejar de uma estrutura programática para outra, nos seguintes casos:</w:t>
      </w: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lang w:bidi="he-IL"/>
        </w:rPr>
        <w:t>I – atender insuficiências de dotações do grupo de Pessoal e Encargos Sociais, mediante a utilização de recursos oriundos da anulação de despesas consignadas ao mesmo grupo de despesas;</w:t>
      </w: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lang w:bidi="he-IL"/>
        </w:rPr>
        <w:lastRenderedPageBreak/>
        <w:t>II – atender ao pagamento de despesas decorrentes de precatórios judiciais, amortização do principal e juros da dívida contratual, mediante a utilização de recursos provenientes de anulação de dotações de qualquer grupo de despesas;</w:t>
      </w: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lang w:bidi="he-IL"/>
        </w:rPr>
        <w:t>III – atender insuficiência de outras despesas de custeio e de capital consignadas em Programas de Trabalho das Funções SAÚDE, ASSISTÊNCIA, PREVIDÊNCIA e EDUCAÇÃO, mediante a anulação de dotações das respectivas funções.</w:t>
      </w:r>
    </w:p>
    <w:p w:rsidR="00B24721" w:rsidRPr="00691CA0" w:rsidRDefault="00B24721" w:rsidP="00B24721">
      <w:pPr>
        <w:pStyle w:val="Estilo"/>
        <w:spacing w:line="360" w:lineRule="auto"/>
        <w:ind w:firstLine="715"/>
        <w:jc w:val="both"/>
        <w:rPr>
          <w:rFonts w:asciiTheme="majorHAnsi" w:hAnsiTheme="majorHAnsi"/>
          <w:lang w:bidi="he-IL"/>
        </w:rPr>
      </w:pPr>
    </w:p>
    <w:p w:rsidR="00B24721" w:rsidRPr="00691CA0" w:rsidRDefault="00B24721" w:rsidP="00B24721">
      <w:pPr>
        <w:pStyle w:val="Estilo"/>
        <w:spacing w:line="360" w:lineRule="auto"/>
        <w:ind w:firstLine="714"/>
        <w:jc w:val="both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b/>
          <w:caps/>
          <w:lang w:bidi="he-IL"/>
        </w:rPr>
        <w:t>Parágrafo único</w:t>
      </w:r>
      <w:r w:rsidRPr="00691CA0">
        <w:rPr>
          <w:rFonts w:asciiTheme="majorHAnsi" w:hAnsiTheme="majorHAnsi"/>
          <w:lang w:bidi="he-IL"/>
        </w:rPr>
        <w:t xml:space="preserve"> – os remanejamentos previstos neste artigo serão autorizados por Decreto do Poder Executivo Municipal, não onerando o limite de autorização para abertura de créditos adicionais previsto no art. 5º desta Lei.</w:t>
      </w:r>
    </w:p>
    <w:p w:rsidR="00B24721" w:rsidRPr="00691CA0" w:rsidRDefault="00B24721" w:rsidP="00B24721">
      <w:pPr>
        <w:pStyle w:val="Estilo"/>
        <w:spacing w:line="360" w:lineRule="auto"/>
        <w:ind w:firstLine="714"/>
        <w:jc w:val="both"/>
        <w:rPr>
          <w:rFonts w:asciiTheme="majorHAnsi" w:hAnsiTheme="majorHAnsi"/>
          <w:lang w:bidi="he-IL"/>
        </w:rPr>
      </w:pPr>
    </w:p>
    <w:p w:rsidR="00B24721" w:rsidRPr="00691CA0" w:rsidRDefault="00B24721" w:rsidP="00B24721">
      <w:pPr>
        <w:pStyle w:val="Estilo"/>
        <w:spacing w:line="360" w:lineRule="auto"/>
        <w:ind w:firstLine="714"/>
        <w:jc w:val="both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b/>
          <w:lang w:bidi="he-IL"/>
        </w:rPr>
        <w:t>Art. 7º</w:t>
      </w:r>
      <w:r w:rsidRPr="00691CA0">
        <w:rPr>
          <w:rFonts w:asciiTheme="majorHAnsi" w:hAnsiTheme="majorHAnsi"/>
          <w:lang w:bidi="he-IL"/>
        </w:rPr>
        <w:t xml:space="preserve"> - Esta Lei entrará em vigor em 1º de janeiro de 2018.</w:t>
      </w:r>
    </w:p>
    <w:p w:rsidR="00B24721" w:rsidRPr="00691CA0" w:rsidRDefault="00B24721" w:rsidP="00B24721">
      <w:pPr>
        <w:pStyle w:val="Estilo"/>
        <w:spacing w:line="360" w:lineRule="auto"/>
        <w:ind w:firstLine="714"/>
        <w:jc w:val="both"/>
        <w:rPr>
          <w:rFonts w:asciiTheme="majorHAnsi" w:hAnsiTheme="majorHAnsi"/>
          <w:lang w:bidi="he-IL"/>
        </w:rPr>
      </w:pPr>
    </w:p>
    <w:p w:rsidR="00B24721" w:rsidRPr="00691CA0" w:rsidRDefault="00B24721" w:rsidP="00B24721">
      <w:pPr>
        <w:pStyle w:val="Estilo"/>
        <w:spacing w:line="360" w:lineRule="auto"/>
        <w:jc w:val="center"/>
        <w:rPr>
          <w:rFonts w:asciiTheme="majorHAnsi" w:hAnsiTheme="majorHAnsi"/>
          <w:lang w:bidi="he-IL"/>
        </w:rPr>
      </w:pPr>
      <w:r w:rsidRPr="00691CA0">
        <w:rPr>
          <w:rFonts w:asciiTheme="majorHAnsi" w:hAnsiTheme="majorHAnsi"/>
          <w:lang w:bidi="he-IL"/>
        </w:rPr>
        <w:t>Olho d´Água das Flores- AL, 28 de dezembro de 2017.</w:t>
      </w:r>
    </w:p>
    <w:p w:rsidR="00B24721" w:rsidRPr="00691CA0" w:rsidRDefault="00B24721" w:rsidP="00B2472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B24721" w:rsidRPr="00691CA0" w:rsidRDefault="00B24721" w:rsidP="00B2472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91CA0">
        <w:rPr>
          <w:rFonts w:asciiTheme="majorHAnsi" w:hAnsiTheme="majorHAnsi" w:cs="Times New Roman"/>
          <w:b/>
          <w:sz w:val="24"/>
          <w:szCs w:val="24"/>
        </w:rPr>
        <w:t>CARLOS ANDRÉ PAES BARRETO DOS ANJOS</w:t>
      </w:r>
    </w:p>
    <w:p w:rsidR="00B24721" w:rsidRPr="00691CA0" w:rsidRDefault="00B24721" w:rsidP="00B24721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bookmarkStart w:id="0" w:name="_GoBack"/>
      <w:r w:rsidRPr="00691CA0">
        <w:rPr>
          <w:rFonts w:asciiTheme="majorHAnsi" w:hAnsiTheme="majorHAnsi" w:cs="Times New Roman"/>
          <w:sz w:val="24"/>
          <w:szCs w:val="24"/>
        </w:rPr>
        <w:t>Prefeito</w:t>
      </w:r>
    </w:p>
    <w:bookmarkEnd w:id="0"/>
    <w:p w:rsidR="00B24721" w:rsidRPr="00691CA0" w:rsidRDefault="00B24721" w:rsidP="00B2472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24721" w:rsidRPr="00691CA0" w:rsidRDefault="00B24721" w:rsidP="00B2472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24721" w:rsidRPr="00691CA0" w:rsidRDefault="00B24721" w:rsidP="00B24721">
      <w:pPr>
        <w:ind w:left="4956"/>
        <w:jc w:val="both"/>
        <w:rPr>
          <w:rFonts w:asciiTheme="majorHAnsi" w:hAnsiTheme="majorHAnsi" w:cs="Arial"/>
          <w:bCs/>
        </w:rPr>
      </w:pPr>
      <w:r w:rsidRPr="00691CA0">
        <w:rPr>
          <w:rFonts w:asciiTheme="majorHAnsi" w:hAnsiTheme="majorHAnsi" w:cs="Arial"/>
          <w:bCs/>
        </w:rPr>
        <w:t>Esta Lei foi publicada no quadro de avisos desta Prefeitura Municipal e registrada na Secretaria Municipal de Administração e Planejamento no dia 28 de dezembro de 2017.</w:t>
      </w:r>
    </w:p>
    <w:p w:rsidR="00B24721" w:rsidRPr="00691CA0" w:rsidRDefault="00B24721" w:rsidP="00B24721">
      <w:pPr>
        <w:ind w:left="4956"/>
        <w:jc w:val="center"/>
        <w:rPr>
          <w:rFonts w:asciiTheme="majorHAnsi" w:hAnsiTheme="majorHAnsi" w:cs="Arial"/>
          <w:bCs/>
        </w:rPr>
      </w:pPr>
    </w:p>
    <w:p w:rsidR="00B24721" w:rsidRPr="00691CA0" w:rsidRDefault="00B24721" w:rsidP="00B24721">
      <w:pPr>
        <w:spacing w:after="0" w:line="240" w:lineRule="auto"/>
        <w:ind w:left="4956"/>
        <w:jc w:val="center"/>
        <w:rPr>
          <w:rFonts w:asciiTheme="majorHAnsi" w:hAnsiTheme="majorHAnsi" w:cs="Arial"/>
          <w:b/>
          <w:bCs/>
        </w:rPr>
      </w:pPr>
      <w:r w:rsidRPr="00691CA0">
        <w:rPr>
          <w:rFonts w:asciiTheme="majorHAnsi" w:hAnsiTheme="majorHAnsi" w:cs="Arial"/>
          <w:b/>
          <w:bCs/>
        </w:rPr>
        <w:t xml:space="preserve">    GUSTAVO QUINTELA WANDERLEY</w:t>
      </w:r>
    </w:p>
    <w:p w:rsidR="00B24721" w:rsidRPr="00691CA0" w:rsidRDefault="00B24721" w:rsidP="00B466D0">
      <w:pPr>
        <w:spacing w:after="0" w:line="240" w:lineRule="auto"/>
        <w:ind w:left="4956"/>
        <w:rPr>
          <w:rFonts w:asciiTheme="majorHAnsi" w:hAnsiTheme="majorHAnsi" w:cs="Times New Roman"/>
          <w:b/>
          <w:sz w:val="24"/>
          <w:szCs w:val="24"/>
        </w:rPr>
      </w:pPr>
      <w:r w:rsidRPr="00691CA0">
        <w:rPr>
          <w:rFonts w:asciiTheme="majorHAnsi" w:hAnsiTheme="majorHAnsi" w:cs="Arial"/>
          <w:bCs/>
        </w:rPr>
        <w:t xml:space="preserve">        Secretário Municipal de Administração</w:t>
      </w:r>
    </w:p>
    <w:sectPr w:rsidR="00B24721" w:rsidRPr="00691CA0" w:rsidSect="007D55BB">
      <w:headerReference w:type="default" r:id="rId6"/>
      <w:pgSz w:w="11906" w:h="16838"/>
      <w:pgMar w:top="992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1CA0">
      <w:pPr>
        <w:spacing w:after="0" w:line="240" w:lineRule="auto"/>
      </w:pPr>
      <w:r>
        <w:separator/>
      </w:r>
    </w:p>
  </w:endnote>
  <w:endnote w:type="continuationSeparator" w:id="0">
    <w:p w:rsidR="00000000" w:rsidRDefault="0069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1CA0">
      <w:pPr>
        <w:spacing w:after="0" w:line="240" w:lineRule="auto"/>
      </w:pPr>
      <w:r>
        <w:separator/>
      </w:r>
    </w:p>
  </w:footnote>
  <w:footnote w:type="continuationSeparator" w:id="0">
    <w:p w:rsidR="00000000" w:rsidRDefault="0069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B466D0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BB15CFB" wp14:editId="5E48FA2D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4" name="Imagem 4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B466D0" w:rsidP="00691CA0">
          <w:pPr>
            <w:pStyle w:val="SemEspaamen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34109">
            <w:t>MUNICÍPIO DE OLHO D’ÁGUA DAS FLORES – ALAGOAS</w:t>
          </w:r>
        </w:p>
        <w:p w:rsidR="00CC4288" w:rsidRPr="00434109" w:rsidRDefault="00B466D0" w:rsidP="00691CA0">
          <w:pPr>
            <w:pStyle w:val="SemEspaamen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GABINETE DO PREFEITO</w:t>
          </w:r>
        </w:p>
        <w:p w:rsidR="00CC4288" w:rsidRPr="00434109" w:rsidRDefault="00B466D0" w:rsidP="00691CA0">
          <w:pPr>
            <w:pStyle w:val="SemEspaamen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</w:rPr>
          </w:pPr>
          <w:r>
            <w:rPr>
              <w:b w:val="0"/>
              <w:caps w:val="0"/>
              <w:sz w:val="20"/>
            </w:rPr>
            <w:t>Praça José Amorim, 118</w:t>
          </w:r>
          <w:r w:rsidRPr="00434109">
            <w:rPr>
              <w:b w:val="0"/>
              <w:caps w:val="0"/>
              <w:sz w:val="20"/>
            </w:rPr>
            <w:t>, Centro, Olho d’Água das Flores</w:t>
          </w:r>
          <w:r w:rsidRPr="00434109">
            <w:rPr>
              <w:b w:val="0"/>
              <w:sz w:val="20"/>
            </w:rPr>
            <w:t>/AL</w:t>
          </w:r>
        </w:p>
        <w:p w:rsidR="00CC4288" w:rsidRPr="00434109" w:rsidRDefault="00B466D0" w:rsidP="00691CA0">
          <w:pPr>
            <w:pStyle w:val="SemEspaamen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</w:rPr>
          </w:pPr>
          <w:r>
            <w:rPr>
              <w:b w:val="0"/>
              <w:sz w:val="20"/>
            </w:rPr>
            <w:t>CEP</w:t>
          </w:r>
          <w:r w:rsidRPr="00434109">
            <w:rPr>
              <w:b w:val="0"/>
              <w:sz w:val="20"/>
            </w:rPr>
            <w:t xml:space="preserve"> 57.442-000 – </w:t>
          </w:r>
          <w:r w:rsidRPr="00434109">
            <w:rPr>
              <w:b w:val="0"/>
              <w:caps w:val="0"/>
              <w:sz w:val="20"/>
            </w:rPr>
            <w:t>Fone</w:t>
          </w:r>
          <w:r w:rsidRPr="00434109">
            <w:rPr>
              <w:b w:val="0"/>
              <w:sz w:val="20"/>
            </w:rPr>
            <w:t>/</w:t>
          </w:r>
          <w:r w:rsidRPr="00434109">
            <w:rPr>
              <w:b w:val="0"/>
              <w:caps w:val="0"/>
              <w:sz w:val="20"/>
            </w:rPr>
            <w:t>Fax</w:t>
          </w:r>
          <w:r w:rsidRPr="00434109">
            <w:rPr>
              <w:b w:val="0"/>
              <w:sz w:val="20"/>
            </w:rPr>
            <w:t>: (82) 3623-1280</w:t>
          </w:r>
        </w:p>
        <w:p w:rsidR="00CC4288" w:rsidRPr="00CC4288" w:rsidRDefault="00B466D0" w:rsidP="00691CA0">
          <w:pPr>
            <w:pStyle w:val="SemEspaamen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b w:val="0"/>
              <w:caps w:val="0"/>
              <w:sz w:val="20"/>
            </w:rPr>
            <w:t>CNPJ nº 12.251.468/0001-38</w:t>
          </w:r>
          <w:r>
            <w:rPr>
              <w:b w:val="0"/>
              <w:caps w:val="0"/>
              <w:sz w:val="20"/>
            </w:rPr>
            <w:t xml:space="preserve"> – </w:t>
          </w:r>
          <w:proofErr w:type="spellStart"/>
          <w:r>
            <w:rPr>
              <w:b w:val="0"/>
              <w:caps w:val="0"/>
              <w:sz w:val="20"/>
            </w:rPr>
            <w:t>Email</w:t>
          </w:r>
          <w:proofErr w:type="spellEnd"/>
          <w:r>
            <w:rPr>
              <w:b w:val="0"/>
              <w:caps w:val="0"/>
              <w:sz w:val="20"/>
            </w:rPr>
            <w:t>: prefeituraoaflores@gmail.com</w:t>
          </w:r>
        </w:p>
      </w:tc>
    </w:tr>
  </w:tbl>
  <w:p w:rsidR="00CC4288" w:rsidRDefault="00691C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21"/>
    <w:rsid w:val="00691CA0"/>
    <w:rsid w:val="00B24721"/>
    <w:rsid w:val="00B466D0"/>
    <w:rsid w:val="00C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C92A-AE38-48B8-8D75-8109819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2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21"/>
  </w:style>
  <w:style w:type="table" w:styleId="TabelaSimples3">
    <w:name w:val="Plain Table 3"/>
    <w:basedOn w:val="Tabelanormal"/>
    <w:uiPriority w:val="43"/>
    <w:rsid w:val="00B24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2472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24721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Estilo">
    <w:name w:val="Estilo"/>
    <w:rsid w:val="00B24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1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CA0"/>
  </w:style>
  <w:style w:type="paragraph" w:styleId="SemEspaamento">
    <w:name w:val="No Spacing"/>
    <w:uiPriority w:val="1"/>
    <w:qFormat/>
    <w:rsid w:val="00691C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José Bento de Melo</dc:creator>
  <cp:keywords/>
  <dc:description/>
  <cp:lastModifiedBy>MEGANOTE</cp:lastModifiedBy>
  <cp:revision>3</cp:revision>
  <cp:lastPrinted>2018-01-14T13:46:00Z</cp:lastPrinted>
  <dcterms:created xsi:type="dcterms:W3CDTF">2018-01-12T15:21:00Z</dcterms:created>
  <dcterms:modified xsi:type="dcterms:W3CDTF">2018-01-14T13:46:00Z</dcterms:modified>
</cp:coreProperties>
</file>