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8D" w:rsidRDefault="00541697" w:rsidP="00537A9E">
      <w:pPr>
        <w:jc w:val="center"/>
        <w:rPr>
          <w:rFonts w:ascii="Arial" w:hAnsi="Arial" w:cs="Arial"/>
          <w:b/>
          <w:sz w:val="28"/>
          <w:szCs w:val="24"/>
        </w:rPr>
      </w:pPr>
      <w:r w:rsidRPr="00154E1B">
        <w:rPr>
          <w:rFonts w:ascii="Arial" w:hAnsi="Arial" w:cs="Arial"/>
          <w:b/>
          <w:sz w:val="28"/>
          <w:szCs w:val="24"/>
        </w:rPr>
        <w:t xml:space="preserve">LEI Nº </w:t>
      </w:r>
      <w:r w:rsidR="00EC1539" w:rsidRPr="00154E1B">
        <w:rPr>
          <w:rFonts w:ascii="Arial" w:hAnsi="Arial" w:cs="Arial"/>
          <w:b/>
          <w:sz w:val="28"/>
          <w:szCs w:val="24"/>
        </w:rPr>
        <w:t>82</w:t>
      </w:r>
      <w:r w:rsidR="00B1540C">
        <w:rPr>
          <w:rFonts w:ascii="Arial" w:hAnsi="Arial" w:cs="Arial"/>
          <w:b/>
          <w:sz w:val="28"/>
          <w:szCs w:val="24"/>
        </w:rPr>
        <w:t>5</w:t>
      </w:r>
      <w:r w:rsidR="00726665" w:rsidRPr="00154E1B">
        <w:rPr>
          <w:rFonts w:ascii="Arial" w:hAnsi="Arial" w:cs="Arial"/>
          <w:b/>
          <w:sz w:val="28"/>
          <w:szCs w:val="24"/>
        </w:rPr>
        <w:t xml:space="preserve">, </w:t>
      </w:r>
      <w:r w:rsidRPr="00154E1B">
        <w:rPr>
          <w:rFonts w:ascii="Arial" w:hAnsi="Arial" w:cs="Arial"/>
          <w:b/>
          <w:sz w:val="28"/>
          <w:szCs w:val="24"/>
        </w:rPr>
        <w:t xml:space="preserve">DE </w:t>
      </w:r>
      <w:r w:rsidR="00B1540C">
        <w:rPr>
          <w:rFonts w:ascii="Arial" w:hAnsi="Arial" w:cs="Arial"/>
          <w:b/>
          <w:sz w:val="28"/>
          <w:szCs w:val="24"/>
        </w:rPr>
        <w:t>10</w:t>
      </w:r>
      <w:r w:rsidR="001D11C5" w:rsidRPr="00154E1B">
        <w:rPr>
          <w:rFonts w:ascii="Arial" w:hAnsi="Arial" w:cs="Arial"/>
          <w:b/>
          <w:sz w:val="28"/>
          <w:szCs w:val="24"/>
        </w:rPr>
        <w:t xml:space="preserve"> DE </w:t>
      </w:r>
      <w:r w:rsidR="00154E1B" w:rsidRPr="00154E1B">
        <w:rPr>
          <w:rFonts w:ascii="Arial" w:hAnsi="Arial" w:cs="Arial"/>
          <w:b/>
          <w:sz w:val="28"/>
          <w:szCs w:val="24"/>
        </w:rPr>
        <w:t>OUTU</w:t>
      </w:r>
      <w:r w:rsidR="00EC1539" w:rsidRPr="00154E1B">
        <w:rPr>
          <w:rFonts w:ascii="Arial" w:hAnsi="Arial" w:cs="Arial"/>
          <w:b/>
          <w:sz w:val="28"/>
          <w:szCs w:val="24"/>
        </w:rPr>
        <w:t>BRO</w:t>
      </w:r>
      <w:r w:rsidR="001D11C5" w:rsidRPr="00154E1B">
        <w:rPr>
          <w:rFonts w:ascii="Arial" w:hAnsi="Arial" w:cs="Arial"/>
          <w:b/>
          <w:sz w:val="28"/>
          <w:szCs w:val="24"/>
        </w:rPr>
        <w:t xml:space="preserve"> DE 2017</w:t>
      </w:r>
    </w:p>
    <w:p w:rsidR="00B1540C" w:rsidRDefault="00B1540C" w:rsidP="00B1540C">
      <w:pPr>
        <w:ind w:left="4536"/>
        <w:jc w:val="both"/>
        <w:rPr>
          <w:rFonts w:ascii="Arial" w:eastAsia="Calibri" w:hAnsi="Arial" w:cs="Arial"/>
          <w:sz w:val="24"/>
        </w:rPr>
      </w:pPr>
    </w:p>
    <w:p w:rsidR="00B1540C" w:rsidRDefault="00B1540C" w:rsidP="00B1540C">
      <w:pPr>
        <w:ind w:left="4536"/>
        <w:jc w:val="both"/>
        <w:rPr>
          <w:rFonts w:ascii="Arial" w:eastAsia="Calibri" w:hAnsi="Arial" w:cs="Arial"/>
          <w:sz w:val="24"/>
        </w:rPr>
      </w:pPr>
      <w:r w:rsidRPr="00184E54">
        <w:rPr>
          <w:rFonts w:ascii="Arial" w:eastAsia="Calibri" w:hAnsi="Arial" w:cs="Arial"/>
          <w:sz w:val="24"/>
        </w:rPr>
        <w:t>Regulamenta a alíquota de contribuição patronal de que trata o art. 14 da Lei Municipal nº 598/2008, altera plano de amortização visando o equacionamento do passivo atuarial do RPPS, e dá outras providências.</w:t>
      </w:r>
    </w:p>
    <w:p w:rsidR="00B1540C" w:rsidRPr="00184E54" w:rsidRDefault="00B1540C" w:rsidP="00B1540C">
      <w:pPr>
        <w:ind w:left="4536"/>
        <w:jc w:val="both"/>
        <w:rPr>
          <w:rFonts w:ascii="Arial" w:eastAsia="Calibri" w:hAnsi="Arial" w:cs="Arial"/>
          <w:sz w:val="24"/>
        </w:rPr>
      </w:pPr>
    </w:p>
    <w:p w:rsidR="00B1540C" w:rsidRPr="00184E54" w:rsidRDefault="00B1540C" w:rsidP="00B1540C">
      <w:pPr>
        <w:spacing w:line="276" w:lineRule="auto"/>
        <w:jc w:val="both"/>
        <w:rPr>
          <w:rFonts w:ascii="Arial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 xml:space="preserve">O PREFEITO DO MUNICÍPIO DE OLHO D'ÁGUA DAS FLORES, </w:t>
      </w:r>
      <w:r w:rsidRPr="00184E54">
        <w:rPr>
          <w:rFonts w:ascii="Arial" w:eastAsia="Calibri" w:hAnsi="Arial" w:cs="Arial"/>
          <w:sz w:val="24"/>
        </w:rPr>
        <w:t xml:space="preserve">no uso pleno de suas atribuições legais conferidas e outorgadas pela Lei Orgânica do Município e nos termos do disposto no art. 16 da Lei Municipal n.º 598, de 17 de dezembro de 2008, faz saber que a Câmara Municipal aprovou e eu sanciono a seguinte </w:t>
      </w:r>
      <w:r w:rsidRPr="00184E54">
        <w:rPr>
          <w:rFonts w:ascii="Arial" w:eastAsia="Calibri" w:hAnsi="Arial" w:cs="Arial"/>
          <w:b/>
          <w:sz w:val="24"/>
        </w:rPr>
        <w:t>LEI</w:t>
      </w:r>
      <w:r w:rsidRPr="00184E54">
        <w:rPr>
          <w:rFonts w:ascii="Arial" w:eastAsia="Calibri" w:hAnsi="Arial" w:cs="Arial"/>
          <w:sz w:val="24"/>
        </w:rPr>
        <w:t>:</w:t>
      </w:r>
    </w:p>
    <w:p w:rsidR="00B1540C" w:rsidRPr="00184E54" w:rsidRDefault="00B1540C" w:rsidP="00B1540C">
      <w:pPr>
        <w:ind w:firstLine="720"/>
        <w:jc w:val="both"/>
        <w:rPr>
          <w:rFonts w:ascii="Arial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>Art. 1º</w:t>
      </w:r>
      <w:r w:rsidRPr="00184E54">
        <w:rPr>
          <w:rFonts w:ascii="Arial" w:eastAsia="Calibri" w:hAnsi="Arial" w:cs="Arial"/>
          <w:sz w:val="24"/>
        </w:rPr>
        <w:t xml:space="preserve"> A alíquota de contribuição patronal de que trata o art. 14 da Lei Municipal n.º 598, de 17 de dezembro de 2008, em conformidade com a Reavaliação Atuarial realizada em maio de 2017, nos termos e limites da Portaria MPS 403/2008, de 10 de dezembro de 2008, passará a ser de 14,23% (quatorze inteiros e vinte e três centésimos por cento).</w:t>
      </w:r>
    </w:p>
    <w:p w:rsidR="00B1540C" w:rsidRPr="00184E54" w:rsidRDefault="00B1540C" w:rsidP="00B1540C">
      <w:pPr>
        <w:ind w:firstLine="720"/>
        <w:jc w:val="both"/>
        <w:rPr>
          <w:rFonts w:ascii="Arial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>Art. 2º</w:t>
      </w:r>
      <w:r w:rsidRPr="00184E54">
        <w:rPr>
          <w:rFonts w:ascii="Arial" w:eastAsia="Calibri" w:hAnsi="Arial" w:cs="Arial"/>
          <w:sz w:val="24"/>
        </w:rPr>
        <w:t xml:space="preserve"> O valor do Passivo Atuarial de que trata o Relatório Técnico de Reavaliação Atuarial, realizado em maio de 2017, será amortizado no prazo de 27 (vinte e sete) anos através de uma contribuição adicional do município, administração direta, indireta e fundacional calculada sobre a remuneração de contribuição dos servidores ativos, conforme planilha abaixo:</w:t>
      </w:r>
    </w:p>
    <w:tbl>
      <w:tblPr>
        <w:tblW w:w="978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411"/>
        <w:gridCol w:w="1547"/>
        <w:gridCol w:w="311"/>
        <w:gridCol w:w="1410"/>
        <w:gridCol w:w="1606"/>
        <w:gridCol w:w="311"/>
        <w:gridCol w:w="1410"/>
        <w:gridCol w:w="1780"/>
      </w:tblGrid>
      <w:tr w:rsidR="00B1540C" w:rsidRPr="00184E54" w:rsidTr="002906B5">
        <w:trPr>
          <w:trHeight w:val="264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ANO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ALIQUOTA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ANO</w:t>
            </w: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ALIQUOTA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ANO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ALIQUOTA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2017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4,40%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17,20%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4,80%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19,20%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2019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5,20%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6,20%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7,20%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8,20%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9,20%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11,20%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****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13,20%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****</w:t>
            </w:r>
          </w:p>
        </w:tc>
      </w:tr>
      <w:tr w:rsidR="00B1540C" w:rsidRPr="00184E54" w:rsidTr="002906B5">
        <w:trPr>
          <w:trHeight w:val="264"/>
        </w:trPr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15,20%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2036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21,23%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  <w:b/>
              </w:rPr>
            </w:pPr>
            <w:r w:rsidRPr="00184E54">
              <w:rPr>
                <w:rFonts w:ascii="Arial" w:eastAsia="Calibri" w:hAnsi="Arial" w:cs="Arial"/>
                <w:b/>
              </w:rPr>
              <w:t>****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540C" w:rsidRPr="00184E54" w:rsidRDefault="00B1540C" w:rsidP="002906B5">
            <w:pPr>
              <w:jc w:val="center"/>
              <w:rPr>
                <w:rFonts w:ascii="Arial" w:eastAsia="Calibri" w:hAnsi="Arial" w:cs="Arial"/>
              </w:rPr>
            </w:pPr>
            <w:r w:rsidRPr="00184E54">
              <w:rPr>
                <w:rFonts w:ascii="Arial" w:eastAsia="Calibri" w:hAnsi="Arial" w:cs="Arial"/>
              </w:rPr>
              <w:t>****</w:t>
            </w:r>
          </w:p>
        </w:tc>
      </w:tr>
    </w:tbl>
    <w:p w:rsidR="00B1540C" w:rsidRPr="00184E54" w:rsidRDefault="00B1540C" w:rsidP="00B1540C">
      <w:pPr>
        <w:spacing w:line="276" w:lineRule="auto"/>
        <w:ind w:firstLine="720"/>
        <w:jc w:val="both"/>
        <w:rPr>
          <w:rFonts w:ascii="Arial" w:eastAsia="Calibri" w:hAnsi="Arial" w:cs="Arial"/>
          <w:b/>
        </w:rPr>
      </w:pPr>
      <w:bookmarkStart w:id="0" w:name="_gjdgxs" w:colFirst="0" w:colLast="0"/>
      <w:bookmarkEnd w:id="0"/>
    </w:p>
    <w:p w:rsidR="00B1540C" w:rsidRPr="00184E54" w:rsidRDefault="00B1540C" w:rsidP="00B1540C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 xml:space="preserve">Art. 3º </w:t>
      </w:r>
      <w:r w:rsidRPr="00184E54">
        <w:rPr>
          <w:rFonts w:ascii="Arial" w:eastAsia="Calibri" w:hAnsi="Arial" w:cs="Arial"/>
          <w:sz w:val="24"/>
        </w:rPr>
        <w:t>As alíquotas de</w:t>
      </w:r>
      <w:r>
        <w:rPr>
          <w:rFonts w:ascii="Arial" w:eastAsia="Calibri" w:hAnsi="Arial" w:cs="Arial"/>
          <w:sz w:val="24"/>
        </w:rPr>
        <w:t xml:space="preserve"> contribuição definidas nos art</w:t>
      </w:r>
      <w:r w:rsidRPr="00184E54">
        <w:rPr>
          <w:rFonts w:ascii="Arial" w:eastAsia="Calibri" w:hAnsi="Arial" w:cs="Arial"/>
          <w:sz w:val="24"/>
        </w:rPr>
        <w:t xml:space="preserve">. 1º e 2º desta Lei permanecerão vigentes até que seja procedida, mediante ato administrativo do Chefe do </w:t>
      </w:r>
      <w:r w:rsidRPr="00184E54">
        <w:rPr>
          <w:rFonts w:ascii="Arial" w:eastAsia="Calibri" w:hAnsi="Arial" w:cs="Arial"/>
          <w:sz w:val="24"/>
        </w:rPr>
        <w:lastRenderedPageBreak/>
        <w:t>Poder Executivo, a revisão anual nos termos da Portaria MPS nº</w:t>
      </w:r>
      <w:r>
        <w:rPr>
          <w:rFonts w:ascii="Arial" w:eastAsia="Calibri" w:hAnsi="Arial" w:cs="Arial"/>
          <w:sz w:val="24"/>
        </w:rPr>
        <w:t xml:space="preserve"> 403, de 10 de dezembro de 2008, sendo imprescindível a aprovação pelo Poder Legislativo de eventual nova alíquota.</w:t>
      </w:r>
    </w:p>
    <w:p w:rsidR="00B1540C" w:rsidRPr="00184E54" w:rsidRDefault="00B1540C" w:rsidP="00B1540C">
      <w:pPr>
        <w:spacing w:line="276" w:lineRule="auto"/>
        <w:ind w:firstLine="720"/>
        <w:jc w:val="both"/>
        <w:rPr>
          <w:rFonts w:ascii="Arial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>Art. 4º</w:t>
      </w:r>
      <w:r w:rsidRPr="00184E54">
        <w:rPr>
          <w:rFonts w:ascii="Arial" w:eastAsia="Calibri" w:hAnsi="Arial" w:cs="Arial"/>
          <w:sz w:val="24"/>
        </w:rPr>
        <w:t xml:space="preserve"> As alíquotas de contribuição definidas nesta Lei serão exigidas a partir do dia 16 de outubro de 2017</w:t>
      </w:r>
      <w:r>
        <w:rPr>
          <w:rFonts w:ascii="Arial" w:eastAsia="Calibri" w:hAnsi="Arial" w:cs="Arial"/>
          <w:sz w:val="24"/>
        </w:rPr>
        <w:t xml:space="preserve"> e deverão ser repassadas pelo Município ao RPPS até o 10º dia útil do mês subsequente a competência do pagamento.</w:t>
      </w:r>
    </w:p>
    <w:p w:rsidR="00B1540C" w:rsidRDefault="00B1540C" w:rsidP="00B1540C">
      <w:pPr>
        <w:spacing w:line="276" w:lineRule="auto"/>
        <w:ind w:firstLine="720"/>
        <w:jc w:val="both"/>
        <w:rPr>
          <w:rFonts w:ascii="Arial" w:eastAsia="Calibri" w:hAnsi="Arial" w:cs="Arial"/>
          <w:sz w:val="24"/>
        </w:rPr>
      </w:pPr>
      <w:r w:rsidRPr="00184E54">
        <w:rPr>
          <w:rFonts w:ascii="Arial" w:eastAsia="Calibri" w:hAnsi="Arial" w:cs="Arial"/>
          <w:b/>
          <w:sz w:val="24"/>
        </w:rPr>
        <w:t>Art. 5º</w:t>
      </w:r>
      <w:r w:rsidRPr="00184E54">
        <w:rPr>
          <w:rFonts w:ascii="Arial" w:eastAsia="Calibri" w:hAnsi="Arial" w:cs="Arial"/>
          <w:sz w:val="24"/>
        </w:rPr>
        <w:t xml:space="preserve"> Esta Lei entra em vigor na data de sua publicação, revogadas as disposições contrárias, em especial a Lei Municipal nº 803, de 14 de novembro de 2016.</w:t>
      </w:r>
    </w:p>
    <w:p w:rsidR="00B1540C" w:rsidRPr="009734B6" w:rsidRDefault="00B1540C" w:rsidP="00B1540C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B1540C" w:rsidRPr="009734B6" w:rsidRDefault="00B1540C" w:rsidP="00B154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4B6">
        <w:rPr>
          <w:rFonts w:ascii="Arial" w:hAnsi="Arial" w:cs="Arial"/>
          <w:b/>
          <w:sz w:val="24"/>
          <w:szCs w:val="24"/>
        </w:rPr>
        <w:t>CARLOS ANDRÉ PAES BARRETO DOS ANJOS</w:t>
      </w:r>
    </w:p>
    <w:p w:rsidR="00B1540C" w:rsidRPr="00206385" w:rsidRDefault="00B1540C" w:rsidP="00B1540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06385">
        <w:rPr>
          <w:rFonts w:ascii="Arial" w:hAnsi="Arial" w:cs="Arial"/>
          <w:sz w:val="24"/>
          <w:szCs w:val="24"/>
        </w:rPr>
        <w:t>Prefeito</w:t>
      </w:r>
    </w:p>
    <w:p w:rsidR="00154E1B" w:rsidRPr="00154E1B" w:rsidRDefault="00154E1B" w:rsidP="00154E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C1539" w:rsidRDefault="00EC1539" w:rsidP="00154E1B">
      <w:pPr>
        <w:ind w:left="4956"/>
        <w:jc w:val="both"/>
        <w:rPr>
          <w:rFonts w:ascii="Arial" w:hAnsi="Arial" w:cs="Arial"/>
          <w:bCs/>
          <w:sz w:val="20"/>
          <w:szCs w:val="24"/>
        </w:rPr>
      </w:pPr>
      <w:r w:rsidRPr="00EC1539">
        <w:rPr>
          <w:rFonts w:ascii="Arial" w:hAnsi="Arial" w:cs="Arial"/>
          <w:bCs/>
          <w:sz w:val="20"/>
          <w:szCs w:val="24"/>
        </w:rPr>
        <w:t>Esta Lei foi publicada no quadro de avisos desta Prefeitura Municipal e registrada na Secretaria Municipal de Administração e Planejamento no</w:t>
      </w:r>
      <w:r w:rsidR="00B1540C">
        <w:rPr>
          <w:rFonts w:ascii="Arial" w:hAnsi="Arial" w:cs="Arial"/>
          <w:bCs/>
          <w:sz w:val="20"/>
          <w:szCs w:val="24"/>
        </w:rPr>
        <w:t xml:space="preserve"> dia 10</w:t>
      </w:r>
      <w:r w:rsidRPr="00EC1539">
        <w:rPr>
          <w:rFonts w:ascii="Arial" w:hAnsi="Arial" w:cs="Arial"/>
          <w:bCs/>
          <w:sz w:val="20"/>
          <w:szCs w:val="24"/>
        </w:rPr>
        <w:t xml:space="preserve"> de </w:t>
      </w:r>
      <w:r w:rsidR="00154E1B">
        <w:rPr>
          <w:rFonts w:ascii="Arial" w:hAnsi="Arial" w:cs="Arial"/>
          <w:bCs/>
          <w:sz w:val="20"/>
          <w:szCs w:val="24"/>
        </w:rPr>
        <w:t>outu</w:t>
      </w:r>
      <w:r w:rsidRPr="00EC1539">
        <w:rPr>
          <w:rFonts w:ascii="Arial" w:hAnsi="Arial" w:cs="Arial"/>
          <w:bCs/>
          <w:sz w:val="20"/>
          <w:szCs w:val="24"/>
        </w:rPr>
        <w:t>bro</w:t>
      </w:r>
      <w:r>
        <w:rPr>
          <w:rFonts w:ascii="Arial" w:hAnsi="Arial" w:cs="Arial"/>
          <w:bCs/>
          <w:sz w:val="20"/>
          <w:szCs w:val="24"/>
        </w:rPr>
        <w:t xml:space="preserve"> de 2017.</w:t>
      </w:r>
    </w:p>
    <w:p w:rsidR="00154E1B" w:rsidRDefault="00154E1B" w:rsidP="00154E1B">
      <w:pPr>
        <w:ind w:left="4956"/>
        <w:jc w:val="center"/>
        <w:rPr>
          <w:rFonts w:ascii="Arial" w:hAnsi="Arial" w:cs="Arial"/>
          <w:bCs/>
          <w:sz w:val="20"/>
          <w:szCs w:val="24"/>
        </w:rPr>
      </w:pPr>
    </w:p>
    <w:p w:rsidR="00EC1539" w:rsidRPr="00EC1539" w:rsidRDefault="00EC1539" w:rsidP="00154E1B">
      <w:pPr>
        <w:ind w:left="4956"/>
        <w:jc w:val="center"/>
        <w:rPr>
          <w:rFonts w:ascii="Arial" w:hAnsi="Arial" w:cs="Arial"/>
          <w:b/>
          <w:bCs/>
          <w:sz w:val="20"/>
          <w:szCs w:val="24"/>
        </w:rPr>
      </w:pPr>
      <w:r w:rsidRPr="00EC1539">
        <w:rPr>
          <w:rFonts w:ascii="Arial" w:hAnsi="Arial" w:cs="Arial"/>
          <w:b/>
          <w:bCs/>
          <w:sz w:val="20"/>
          <w:szCs w:val="24"/>
        </w:rPr>
        <w:t>GUSTAVO QUINTELA WANDERLEY</w:t>
      </w:r>
    </w:p>
    <w:p w:rsidR="00D3750D" w:rsidRPr="00EC1539" w:rsidRDefault="00EC1539" w:rsidP="00154E1B">
      <w:pPr>
        <w:ind w:left="4956"/>
        <w:jc w:val="center"/>
        <w:rPr>
          <w:rFonts w:ascii="Arial" w:hAnsi="Arial" w:cs="Arial"/>
          <w:bCs/>
          <w:sz w:val="20"/>
          <w:szCs w:val="24"/>
        </w:rPr>
      </w:pPr>
      <w:r w:rsidRPr="00EC1539">
        <w:rPr>
          <w:rFonts w:ascii="Arial" w:hAnsi="Arial" w:cs="Arial"/>
          <w:bCs/>
          <w:sz w:val="20"/>
          <w:szCs w:val="24"/>
        </w:rPr>
        <w:t>Secretário Mun. Administr</w:t>
      </w:r>
      <w:bookmarkStart w:id="1" w:name="_GoBack"/>
      <w:bookmarkEnd w:id="1"/>
      <w:r w:rsidRPr="00EC1539">
        <w:rPr>
          <w:rFonts w:ascii="Arial" w:hAnsi="Arial" w:cs="Arial"/>
          <w:bCs/>
          <w:sz w:val="20"/>
          <w:szCs w:val="24"/>
        </w:rPr>
        <w:t>ação</w:t>
      </w:r>
    </w:p>
    <w:sectPr w:rsidR="00D3750D" w:rsidRPr="00EC1539" w:rsidSect="00154E1B">
      <w:headerReference w:type="default" r:id="rId7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25" w:rsidRDefault="00E86725" w:rsidP="00CC4288">
      <w:pPr>
        <w:spacing w:after="0" w:line="240" w:lineRule="auto"/>
      </w:pPr>
      <w:r>
        <w:separator/>
      </w:r>
    </w:p>
  </w:endnote>
  <w:endnote w:type="continuationSeparator" w:id="0">
    <w:p w:rsidR="00E86725" w:rsidRDefault="00E86725" w:rsidP="00CC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25" w:rsidRDefault="00E86725" w:rsidP="00CC4288">
      <w:pPr>
        <w:spacing w:after="0" w:line="240" w:lineRule="auto"/>
      </w:pPr>
      <w:r>
        <w:separator/>
      </w:r>
    </w:p>
  </w:footnote>
  <w:footnote w:type="continuationSeparator" w:id="0">
    <w:p w:rsidR="00E86725" w:rsidRDefault="00E86725" w:rsidP="00CC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mples3"/>
      <w:tblW w:w="10243" w:type="dxa"/>
      <w:tblInd w:w="-567" w:type="dxa"/>
      <w:tblBorders>
        <w:bottom w:val="single" w:sz="4" w:space="0" w:color="7F7F7F" w:themeColor="text1" w:themeTint="80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6982"/>
    </w:tblGrid>
    <w:tr w:rsidR="00CC4288" w:rsidTr="004341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6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261" w:type="dxa"/>
          <w:tcBorders>
            <w:bottom w:val="none" w:sz="0" w:space="0" w:color="auto"/>
            <w:right w:val="none" w:sz="0" w:space="0" w:color="auto"/>
          </w:tcBorders>
        </w:tcPr>
        <w:p w:rsidR="00CC4288" w:rsidRDefault="00CC4288" w:rsidP="00434109">
          <w:pPr>
            <w:jc w:val="right"/>
          </w:pPr>
          <w:r w:rsidRPr="00CC4288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1179830</wp:posOffset>
                </wp:positionH>
                <wp:positionV relativeFrom="margin">
                  <wp:posOffset>38100</wp:posOffset>
                </wp:positionV>
                <wp:extent cx="815975" cy="750570"/>
                <wp:effectExtent l="0" t="0" r="3175" b="0"/>
                <wp:wrapSquare wrapText="bothSides"/>
                <wp:docPr id="2" name="Imagem 2" descr="D:\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brasao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82" w:type="dxa"/>
          <w:tcBorders>
            <w:bottom w:val="none" w:sz="0" w:space="0" w:color="auto"/>
          </w:tcBorders>
        </w:tcPr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 w:rsidRPr="00434109">
            <w:rPr>
              <w:rFonts w:cstheme="minorHAnsi"/>
              <w:sz w:val="24"/>
            </w:rPr>
            <w:t>MUNICÍPIO DE OLHO D’ÁGUA DAS FLORES – ALAGOAS</w:t>
          </w:r>
        </w:p>
        <w:p w:rsidR="00CC4288" w:rsidRPr="00434109" w:rsidRDefault="00E54C5B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sz w:val="24"/>
            </w:rPr>
          </w:pPr>
          <w:r>
            <w:rPr>
              <w:rFonts w:cstheme="minorHAnsi"/>
              <w:sz w:val="24"/>
            </w:rPr>
            <w:t>GABINETE DO PREFEITO</w:t>
          </w:r>
        </w:p>
        <w:p w:rsidR="00CC4288" w:rsidRPr="00434109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Praça José Amorim, s/n, Centro, Olho d’Água das Flores</w:t>
          </w:r>
          <w:r w:rsidRPr="00434109">
            <w:rPr>
              <w:rFonts w:cstheme="minorHAnsi"/>
              <w:b w:val="0"/>
              <w:sz w:val="20"/>
            </w:rPr>
            <w:t>/AL</w:t>
          </w:r>
        </w:p>
        <w:p w:rsidR="00CC4288" w:rsidRPr="00434109" w:rsidRDefault="00434109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20"/>
            </w:rPr>
          </w:pPr>
          <w:r>
            <w:rPr>
              <w:rFonts w:cstheme="minorHAnsi"/>
              <w:b w:val="0"/>
              <w:sz w:val="20"/>
            </w:rPr>
            <w:t>CEP</w:t>
          </w:r>
          <w:r w:rsidR="00CC4288" w:rsidRPr="00434109">
            <w:rPr>
              <w:rFonts w:cstheme="minorHAnsi"/>
              <w:b w:val="0"/>
              <w:sz w:val="20"/>
            </w:rPr>
            <w:t xml:space="preserve"> 57.442-000 – 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Fone</w:t>
          </w:r>
          <w:r w:rsidR="00CC4288" w:rsidRPr="00434109">
            <w:rPr>
              <w:rFonts w:cstheme="minorHAnsi"/>
              <w:b w:val="0"/>
              <w:sz w:val="20"/>
            </w:rPr>
            <w:t>/</w:t>
          </w:r>
          <w:r w:rsidR="00CC4288" w:rsidRPr="00434109">
            <w:rPr>
              <w:rFonts w:cstheme="minorHAnsi"/>
              <w:b w:val="0"/>
              <w:caps w:val="0"/>
              <w:sz w:val="20"/>
            </w:rPr>
            <w:t>Fax</w:t>
          </w:r>
          <w:r w:rsidR="00CC4288" w:rsidRPr="00434109">
            <w:rPr>
              <w:rFonts w:cstheme="minorHAnsi"/>
              <w:b w:val="0"/>
              <w:sz w:val="20"/>
            </w:rPr>
            <w:t>: (82) 3623-1280</w:t>
          </w:r>
        </w:p>
        <w:p w:rsidR="00CC4288" w:rsidRPr="00CC4288" w:rsidRDefault="00CC4288" w:rsidP="00CC4288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aps w:val="0"/>
            </w:rPr>
          </w:pPr>
          <w:r w:rsidRPr="00434109">
            <w:rPr>
              <w:rFonts w:cstheme="minorHAnsi"/>
              <w:b w:val="0"/>
              <w:caps w:val="0"/>
              <w:sz w:val="20"/>
            </w:rPr>
            <w:t>CNPJ nº 12.251.468/0001-38</w:t>
          </w:r>
        </w:p>
      </w:tc>
    </w:tr>
  </w:tbl>
  <w:p w:rsidR="00CC4288" w:rsidRDefault="00CC42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88"/>
    <w:rsid w:val="00035A03"/>
    <w:rsid w:val="00064ED3"/>
    <w:rsid w:val="00082610"/>
    <w:rsid w:val="000B2418"/>
    <w:rsid w:val="00116041"/>
    <w:rsid w:val="00154E1B"/>
    <w:rsid w:val="0019602F"/>
    <w:rsid w:val="001A3965"/>
    <w:rsid w:val="001D11C5"/>
    <w:rsid w:val="001E0A2E"/>
    <w:rsid w:val="001E6C9B"/>
    <w:rsid w:val="00232758"/>
    <w:rsid w:val="0025255A"/>
    <w:rsid w:val="0028153F"/>
    <w:rsid w:val="002A7306"/>
    <w:rsid w:val="00306930"/>
    <w:rsid w:val="003365FB"/>
    <w:rsid w:val="00385140"/>
    <w:rsid w:val="003C03AB"/>
    <w:rsid w:val="00434109"/>
    <w:rsid w:val="00457694"/>
    <w:rsid w:val="00486591"/>
    <w:rsid w:val="004B0FB5"/>
    <w:rsid w:val="004D6E66"/>
    <w:rsid w:val="0053457A"/>
    <w:rsid w:val="00537A9E"/>
    <w:rsid w:val="005411DE"/>
    <w:rsid w:val="00541697"/>
    <w:rsid w:val="006047AD"/>
    <w:rsid w:val="00620180"/>
    <w:rsid w:val="006238CF"/>
    <w:rsid w:val="00626880"/>
    <w:rsid w:val="00682B10"/>
    <w:rsid w:val="0070148D"/>
    <w:rsid w:val="00726665"/>
    <w:rsid w:val="0074730F"/>
    <w:rsid w:val="00781691"/>
    <w:rsid w:val="0081592E"/>
    <w:rsid w:val="00880CAB"/>
    <w:rsid w:val="008813BD"/>
    <w:rsid w:val="008D4482"/>
    <w:rsid w:val="00907F41"/>
    <w:rsid w:val="009A39C6"/>
    <w:rsid w:val="00A00BC6"/>
    <w:rsid w:val="00A335E4"/>
    <w:rsid w:val="00AF4544"/>
    <w:rsid w:val="00B1540C"/>
    <w:rsid w:val="00B928DA"/>
    <w:rsid w:val="00B9427E"/>
    <w:rsid w:val="00BB3598"/>
    <w:rsid w:val="00C22B8D"/>
    <w:rsid w:val="00C81376"/>
    <w:rsid w:val="00C83400"/>
    <w:rsid w:val="00C84FF6"/>
    <w:rsid w:val="00C86585"/>
    <w:rsid w:val="00C9691C"/>
    <w:rsid w:val="00CA531A"/>
    <w:rsid w:val="00CB0260"/>
    <w:rsid w:val="00CC4288"/>
    <w:rsid w:val="00CE0AA4"/>
    <w:rsid w:val="00D24226"/>
    <w:rsid w:val="00D258CA"/>
    <w:rsid w:val="00D3750D"/>
    <w:rsid w:val="00D47A88"/>
    <w:rsid w:val="00D73DCE"/>
    <w:rsid w:val="00DB56E5"/>
    <w:rsid w:val="00DC57BA"/>
    <w:rsid w:val="00DD2146"/>
    <w:rsid w:val="00DD33FA"/>
    <w:rsid w:val="00DE1B39"/>
    <w:rsid w:val="00E23F68"/>
    <w:rsid w:val="00E54C5B"/>
    <w:rsid w:val="00E768C8"/>
    <w:rsid w:val="00E86725"/>
    <w:rsid w:val="00EA34CE"/>
    <w:rsid w:val="00EC1539"/>
    <w:rsid w:val="00EC3FB8"/>
    <w:rsid w:val="00EE50B9"/>
    <w:rsid w:val="00F3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6D43C11-CAFE-43A2-91A9-4BA72C70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80C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80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88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288"/>
  </w:style>
  <w:style w:type="paragraph" w:styleId="Rodap">
    <w:name w:val="footer"/>
    <w:basedOn w:val="Normal"/>
    <w:link w:val="RodapChar"/>
    <w:uiPriority w:val="99"/>
    <w:unhideWhenUsed/>
    <w:rsid w:val="00CC42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288"/>
  </w:style>
  <w:style w:type="table" w:styleId="Tabelacomgrade">
    <w:name w:val="Table Grid"/>
    <w:basedOn w:val="Tabelanormal"/>
    <w:uiPriority w:val="39"/>
    <w:rsid w:val="00CC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CC42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CC4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2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880CAB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880CA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880CAB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80CAB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80CA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8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C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D375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3750D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Simples2">
    <w:name w:val="Plain Table 2"/>
    <w:basedOn w:val="Tabelanormal"/>
    <w:uiPriority w:val="42"/>
    <w:rsid w:val="00537A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andard">
    <w:name w:val="Standard"/>
    <w:rsid w:val="00541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 w:bidi="pt-BR"/>
    </w:rPr>
  </w:style>
  <w:style w:type="paragraph" w:customStyle="1" w:styleId="Default">
    <w:name w:val="Default"/>
    <w:rsid w:val="00154E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rsid w:val="00154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9A03-DEDB-4C0E-B79C-15F364638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MEGANOTE</dc:creator>
  <cp:keywords/>
  <dc:description/>
  <cp:lastModifiedBy>MEGANOTE</cp:lastModifiedBy>
  <cp:revision>2</cp:revision>
  <cp:lastPrinted>2017-10-10T13:51:00Z</cp:lastPrinted>
  <dcterms:created xsi:type="dcterms:W3CDTF">2017-10-10T13:52:00Z</dcterms:created>
  <dcterms:modified xsi:type="dcterms:W3CDTF">2017-10-10T13:52:00Z</dcterms:modified>
</cp:coreProperties>
</file>